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333808B" w:rsidR="001A53D6" w:rsidRPr="00C66E4D" w:rsidRDefault="00D336F9" w:rsidP="00D06917">
            <w:pPr>
              <w:spacing w:line="360" w:lineRule="auto"/>
              <w:jc w:val="both"/>
              <w:rPr>
                <w:rFonts w:ascii="Times New Roman" w:hAnsi="Times New Roman" w:cs="Times New Roman"/>
                <w:b/>
                <w:color w:val="000000" w:themeColor="text1"/>
              </w:rPr>
            </w:pPr>
            <w:bookmarkStart w:id="0" w:name="_GoBack"/>
            <w:r>
              <w:rPr>
                <w:rFonts w:ascii="Times New Roman" w:hAnsi="Times New Roman" w:cs="Times New Roman"/>
                <w:b/>
                <w:color w:val="000000" w:themeColor="text1"/>
              </w:rPr>
              <w:t>JCRTO-2906</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59F299C0" w:rsidR="003069E0" w:rsidRPr="00C66E4D" w:rsidRDefault="00D336F9"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D336F9">
              <w:rPr>
                <w:rFonts w:ascii="Times New Roman" w:hAnsi="Times New Roman" w:cs="Times New Roman"/>
                <w:b/>
                <w:color w:val="000000" w:themeColor="text1"/>
              </w:rPr>
              <w:t>Yongxiang</w:t>
            </w:r>
            <w:proofErr w:type="spellEnd"/>
            <w:r w:rsidRPr="00D336F9">
              <w:rPr>
                <w:rFonts w:ascii="Times New Roman" w:hAnsi="Times New Roman" w:cs="Times New Roman"/>
                <w:b/>
                <w:color w:val="000000" w:themeColor="text1"/>
              </w:rPr>
              <w:t xml:space="preserve"> Wang</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2EBBAFB6"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D336F9" w:rsidRPr="00D336F9">
              <w:rPr>
                <w:rFonts w:ascii="Times New Roman" w:eastAsia="Times New Roman" w:hAnsi="Times New Roman" w:cs="Times New Roman"/>
                <w:b/>
                <w:bCs/>
                <w:color w:val="000000" w:themeColor="text1"/>
                <w:shd w:val="clear" w:color="auto" w:fill="FFFFFF"/>
                <w:lang w:val="en-IN" w:eastAsia="en-IN"/>
              </w:rPr>
              <w:t>The Application of Three-Dimensional (3D) modelling in Pelvis and Hip Surgery</w:t>
            </w:r>
          </w:p>
          <w:p w14:paraId="7E080FA3" w14:textId="63D197AA" w:rsidR="00830A8D" w:rsidRPr="00830A8D" w:rsidRDefault="00140858" w:rsidP="00830A8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w:t>
            </w:r>
            <w:r w:rsidR="00C86E49">
              <w:t xml:space="preserve"> </w:t>
            </w:r>
            <w:r w:rsidR="00D336F9">
              <w:rPr>
                <w:rFonts w:ascii="Times New Roman" w:eastAsia="Times New Roman" w:hAnsi="Times New Roman" w:cs="Times New Roman"/>
                <w:bCs/>
                <w:color w:val="000000" w:themeColor="text1"/>
                <w:shd w:val="clear" w:color="auto" w:fill="FFFFFF"/>
                <w:lang w:val="en-IN" w:eastAsia="en-IN"/>
              </w:rPr>
              <w:t>T</w:t>
            </w:r>
            <w:r w:rsidR="00D336F9" w:rsidRPr="00D336F9">
              <w:rPr>
                <w:rFonts w:ascii="Times New Roman" w:eastAsia="Times New Roman" w:hAnsi="Times New Roman" w:cs="Times New Roman"/>
                <w:bCs/>
                <w:color w:val="000000" w:themeColor="text1"/>
                <w:shd w:val="clear" w:color="auto" w:fill="FFFFFF"/>
                <w:lang w:val="en-IN" w:eastAsia="en-IN"/>
              </w:rPr>
              <w:t xml:space="preserve">he article offers valuable insights into the application of 3D modelling in </w:t>
            </w:r>
            <w:proofErr w:type="spellStart"/>
            <w:r w:rsidR="00D336F9" w:rsidRPr="00D336F9">
              <w:rPr>
                <w:rFonts w:ascii="Times New Roman" w:eastAsia="Times New Roman" w:hAnsi="Times New Roman" w:cs="Times New Roman"/>
                <w:bCs/>
                <w:color w:val="000000" w:themeColor="text1"/>
                <w:shd w:val="clear" w:color="auto" w:fill="FFFFFF"/>
                <w:lang w:val="en-IN" w:eastAsia="en-IN"/>
              </w:rPr>
              <w:t>orthopedic</w:t>
            </w:r>
            <w:proofErr w:type="spellEnd"/>
            <w:r w:rsidR="00D336F9" w:rsidRPr="00D336F9">
              <w:rPr>
                <w:rFonts w:ascii="Times New Roman" w:eastAsia="Times New Roman" w:hAnsi="Times New Roman" w:cs="Times New Roman"/>
                <w:bCs/>
                <w:color w:val="000000" w:themeColor="text1"/>
                <w:shd w:val="clear" w:color="auto" w:fill="FFFFFF"/>
                <w:lang w:val="en-IN" w:eastAsia="en-IN"/>
              </w:rPr>
              <w:t xml:space="preserve"> pelvic and hip surgeries, emphasizing its potential to improve preoperative planning, procedural execution, and surgical outcomes. By addressing the suggested improvements, the article can enhance its clarity, comprehensiveness, and relevance to the </w:t>
            </w:r>
            <w:proofErr w:type="spellStart"/>
            <w:r w:rsidR="00D336F9" w:rsidRPr="00D336F9">
              <w:rPr>
                <w:rFonts w:ascii="Times New Roman" w:eastAsia="Times New Roman" w:hAnsi="Times New Roman" w:cs="Times New Roman"/>
                <w:bCs/>
                <w:color w:val="000000" w:themeColor="text1"/>
                <w:shd w:val="clear" w:color="auto" w:fill="FFFFFF"/>
                <w:lang w:val="en-IN" w:eastAsia="en-IN"/>
              </w:rPr>
              <w:t>orthopedic</w:t>
            </w:r>
            <w:proofErr w:type="spellEnd"/>
            <w:r w:rsidR="00D336F9" w:rsidRPr="00D336F9">
              <w:rPr>
                <w:rFonts w:ascii="Times New Roman" w:eastAsia="Times New Roman" w:hAnsi="Times New Roman" w:cs="Times New Roman"/>
                <w:bCs/>
                <w:color w:val="000000" w:themeColor="text1"/>
                <w:shd w:val="clear" w:color="auto" w:fill="FFFFFF"/>
                <w:lang w:val="en-IN" w:eastAsia="en-IN"/>
              </w:rPr>
              <w:t xml:space="preserve"> surgery community.</w:t>
            </w:r>
          </w:p>
          <w:p w14:paraId="443DEA50" w14:textId="3E390477" w:rsidR="00E72A42" w:rsidRPr="00D336F9" w:rsidRDefault="00D336F9" w:rsidP="00D336F9">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336F9">
              <w:rPr>
                <w:rFonts w:ascii="Times New Roman" w:eastAsia="Times New Roman" w:hAnsi="Times New Roman" w:cs="Times New Roman"/>
                <w:bCs/>
                <w:color w:val="000000" w:themeColor="text1"/>
                <w:shd w:val="clear" w:color="auto" w:fill="FFFFFF"/>
                <w:lang w:val="en-IN" w:eastAsia="en-IN"/>
              </w:rPr>
              <w:t xml:space="preserve">The article offers a thorough examination of the role of 3D modelling in </w:t>
            </w:r>
            <w:proofErr w:type="spellStart"/>
            <w:r w:rsidRPr="00D336F9">
              <w:rPr>
                <w:rFonts w:ascii="Times New Roman" w:eastAsia="Times New Roman" w:hAnsi="Times New Roman" w:cs="Times New Roman"/>
                <w:bCs/>
                <w:color w:val="000000" w:themeColor="text1"/>
                <w:shd w:val="clear" w:color="auto" w:fill="FFFFFF"/>
                <w:lang w:val="en-IN" w:eastAsia="en-IN"/>
              </w:rPr>
              <w:t>orthopedic</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pelvic and hip surgeries, covering various aspects such as imaging modalities, preoperative planning, procedural execution, and outcomes.</w:t>
            </w:r>
          </w:p>
          <w:p w14:paraId="2C6D1D14" w14:textId="73282ED6" w:rsidR="00D336F9" w:rsidRPr="00D336F9" w:rsidRDefault="00D336F9" w:rsidP="00D336F9">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336F9">
              <w:rPr>
                <w:rFonts w:ascii="Times New Roman" w:eastAsia="Times New Roman" w:hAnsi="Times New Roman" w:cs="Times New Roman"/>
                <w:bCs/>
                <w:color w:val="000000" w:themeColor="text1"/>
                <w:shd w:val="clear" w:color="auto" w:fill="FFFFFF"/>
                <w:lang w:val="en-IN" w:eastAsia="en-IN"/>
              </w:rPr>
              <w:t xml:space="preserve">The challenges associated with the use of 3D modelling in pelvic and hip surgeries, such as cost-effectiveness, reliability, and accessibility, </w:t>
            </w:r>
            <w:proofErr w:type="gramStart"/>
            <w:r w:rsidRPr="00D336F9">
              <w:rPr>
                <w:rFonts w:ascii="Times New Roman" w:eastAsia="Times New Roman" w:hAnsi="Times New Roman" w:cs="Times New Roman"/>
                <w:bCs/>
                <w:color w:val="000000" w:themeColor="text1"/>
                <w:shd w:val="clear" w:color="auto" w:fill="FFFFFF"/>
                <w:lang w:val="en-IN" w:eastAsia="en-IN"/>
              </w:rPr>
              <w:t>could be further elaborated</w:t>
            </w:r>
            <w:proofErr w:type="gramEnd"/>
            <w:r w:rsidRPr="00D336F9">
              <w:rPr>
                <w:rFonts w:ascii="Times New Roman" w:eastAsia="Times New Roman" w:hAnsi="Times New Roman" w:cs="Times New Roman"/>
                <w:bCs/>
                <w:color w:val="000000" w:themeColor="text1"/>
                <w:shd w:val="clear" w:color="auto" w:fill="FFFFFF"/>
                <w:lang w:val="en-IN" w:eastAsia="en-IN"/>
              </w:rPr>
              <w:t xml:space="preserve">. Providing insights into current limitations and </w:t>
            </w:r>
            <w:proofErr w:type="spellStart"/>
            <w:r w:rsidRPr="00D336F9">
              <w:rPr>
                <w:rFonts w:ascii="Times New Roman" w:eastAsia="Times New Roman" w:hAnsi="Times New Roman" w:cs="Times New Roman"/>
                <w:bCs/>
                <w:color w:val="000000" w:themeColor="text1"/>
                <w:shd w:val="clear" w:color="auto" w:fill="FFFFFF"/>
                <w:lang w:val="en-IN" w:eastAsia="en-IN"/>
              </w:rPr>
              <w:t>ongoing</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research efforts to address these challenges would enrich the discussion.</w:t>
            </w:r>
          </w:p>
          <w:p w14:paraId="6799BE77" w14:textId="7B51FD1F" w:rsidR="00D336F9" w:rsidRPr="00D336F9" w:rsidRDefault="00D336F9" w:rsidP="00D336F9">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336F9">
              <w:rPr>
                <w:rFonts w:ascii="Times New Roman" w:eastAsia="Times New Roman" w:hAnsi="Times New Roman" w:cs="Times New Roman"/>
                <w:bCs/>
                <w:color w:val="000000" w:themeColor="text1"/>
                <w:shd w:val="clear" w:color="auto" w:fill="FFFFFF"/>
                <w:lang w:val="en-IN" w:eastAsia="en-IN"/>
              </w:rPr>
              <w:t xml:space="preserve">The review could benefit from a more in-depth discussion of future directions and potential advancements in the field of 3D </w:t>
            </w:r>
            <w:proofErr w:type="spellStart"/>
            <w:r w:rsidRPr="00D336F9">
              <w:rPr>
                <w:rFonts w:ascii="Times New Roman" w:eastAsia="Times New Roman" w:hAnsi="Times New Roman" w:cs="Times New Roman"/>
                <w:bCs/>
                <w:color w:val="000000" w:themeColor="text1"/>
                <w:shd w:val="clear" w:color="auto" w:fill="FFFFFF"/>
                <w:lang w:val="en-IN" w:eastAsia="en-IN"/>
              </w:rPr>
              <w:t>modeling</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technology for </w:t>
            </w:r>
            <w:proofErr w:type="spellStart"/>
            <w:r w:rsidRPr="00D336F9">
              <w:rPr>
                <w:rFonts w:ascii="Times New Roman" w:eastAsia="Times New Roman" w:hAnsi="Times New Roman" w:cs="Times New Roman"/>
                <w:bCs/>
                <w:color w:val="000000" w:themeColor="text1"/>
                <w:shd w:val="clear" w:color="auto" w:fill="FFFFFF"/>
                <w:lang w:val="en-IN" w:eastAsia="en-IN"/>
              </w:rPr>
              <w:t>orthopedic</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surgeries. This could include emerging trends, challenges, and areas for further research.</w:t>
            </w:r>
          </w:p>
          <w:p w14:paraId="13689B5B" w14:textId="4206A6C9" w:rsidR="00D336F9" w:rsidRPr="00D336F9" w:rsidRDefault="00D336F9" w:rsidP="00D336F9">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336F9">
              <w:rPr>
                <w:rFonts w:ascii="Times New Roman" w:eastAsia="Times New Roman" w:hAnsi="Times New Roman" w:cs="Times New Roman"/>
                <w:bCs/>
                <w:color w:val="000000" w:themeColor="text1"/>
                <w:shd w:val="clear" w:color="auto" w:fill="FFFFFF"/>
                <w:lang w:val="en-IN" w:eastAsia="en-IN"/>
              </w:rPr>
              <w:t xml:space="preserve">Emphasize the clinical impact and potential benefits of incorporating 3D </w:t>
            </w:r>
            <w:proofErr w:type="spellStart"/>
            <w:r w:rsidRPr="00D336F9">
              <w:rPr>
                <w:rFonts w:ascii="Times New Roman" w:eastAsia="Times New Roman" w:hAnsi="Times New Roman" w:cs="Times New Roman"/>
                <w:bCs/>
                <w:color w:val="000000" w:themeColor="text1"/>
                <w:shd w:val="clear" w:color="auto" w:fill="FFFFFF"/>
                <w:lang w:val="en-IN" w:eastAsia="en-IN"/>
              </w:rPr>
              <w:t>modeling</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and printing into </w:t>
            </w:r>
            <w:proofErr w:type="spellStart"/>
            <w:r w:rsidRPr="00D336F9">
              <w:rPr>
                <w:rFonts w:ascii="Times New Roman" w:eastAsia="Times New Roman" w:hAnsi="Times New Roman" w:cs="Times New Roman"/>
                <w:bCs/>
                <w:color w:val="000000" w:themeColor="text1"/>
                <w:shd w:val="clear" w:color="auto" w:fill="FFFFFF"/>
                <w:lang w:val="en-IN" w:eastAsia="en-IN"/>
              </w:rPr>
              <w:t>orthopedic</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surgical practice. Discuss how these technologies can improve patient outcomes, reduce surgical complications, and enhance overall quality of care, highlighting their relevance to clinicians, patients, and healthcare systems.</w:t>
            </w:r>
          </w:p>
          <w:p w14:paraId="76B746CB" w14:textId="00AF04D4" w:rsidR="00D336F9" w:rsidRPr="00D336F9" w:rsidRDefault="00D336F9" w:rsidP="00D336F9">
            <w:pPr>
              <w:pStyle w:val="ListParagraph"/>
              <w:numPr>
                <w:ilvl w:val="0"/>
                <w:numId w:val="35"/>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D336F9">
              <w:rPr>
                <w:rFonts w:ascii="Times New Roman" w:eastAsia="Times New Roman" w:hAnsi="Times New Roman" w:cs="Times New Roman"/>
                <w:bCs/>
                <w:color w:val="000000" w:themeColor="text1"/>
                <w:shd w:val="clear" w:color="auto" w:fill="FFFFFF"/>
                <w:lang w:val="en-IN" w:eastAsia="en-IN"/>
              </w:rPr>
              <w:t xml:space="preserve">While the manuscript discusses the advantages of 3D </w:t>
            </w:r>
            <w:proofErr w:type="spellStart"/>
            <w:r w:rsidRPr="00D336F9">
              <w:rPr>
                <w:rFonts w:ascii="Times New Roman" w:eastAsia="Times New Roman" w:hAnsi="Times New Roman" w:cs="Times New Roman"/>
                <w:bCs/>
                <w:color w:val="000000" w:themeColor="text1"/>
                <w:shd w:val="clear" w:color="auto" w:fill="FFFFFF"/>
                <w:lang w:val="en-IN" w:eastAsia="en-IN"/>
              </w:rPr>
              <w:t>modeling</w:t>
            </w:r>
            <w:proofErr w:type="spellEnd"/>
            <w:r w:rsidRPr="00D336F9">
              <w:rPr>
                <w:rFonts w:ascii="Times New Roman" w:eastAsia="Times New Roman" w:hAnsi="Times New Roman" w:cs="Times New Roman"/>
                <w:bCs/>
                <w:color w:val="000000" w:themeColor="text1"/>
                <w:shd w:val="clear" w:color="auto" w:fill="FFFFFF"/>
                <w:lang w:val="en-IN" w:eastAsia="en-IN"/>
              </w:rPr>
              <w:t xml:space="preserve">, it would be beneficial </w:t>
            </w:r>
            <w:proofErr w:type="gramStart"/>
            <w:r w:rsidRPr="00D336F9">
              <w:rPr>
                <w:rFonts w:ascii="Times New Roman" w:eastAsia="Times New Roman" w:hAnsi="Times New Roman" w:cs="Times New Roman"/>
                <w:bCs/>
                <w:color w:val="000000" w:themeColor="text1"/>
                <w:shd w:val="clear" w:color="auto" w:fill="FFFFFF"/>
                <w:lang w:val="en-IN" w:eastAsia="en-IN"/>
              </w:rPr>
              <w:t>to also address</w:t>
            </w:r>
            <w:proofErr w:type="gramEnd"/>
            <w:r w:rsidRPr="00D336F9">
              <w:rPr>
                <w:rFonts w:ascii="Times New Roman" w:eastAsia="Times New Roman" w:hAnsi="Times New Roman" w:cs="Times New Roman"/>
                <w:bCs/>
                <w:color w:val="000000" w:themeColor="text1"/>
                <w:shd w:val="clear" w:color="auto" w:fill="FFFFFF"/>
                <w:lang w:val="en-IN" w:eastAsia="en-IN"/>
              </w:rPr>
              <w:t xml:space="preserve"> potential limitations and challenges associated with this technology. Discussing factors such as cost, accessibility, and technical expertise required could provide a more balanced perspective.</w:t>
            </w: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D15A7" w14:textId="77777777" w:rsidR="00302FCE" w:rsidRDefault="00302FCE" w:rsidP="00F65AB0">
      <w:pPr>
        <w:spacing w:after="0" w:line="240" w:lineRule="auto"/>
      </w:pPr>
      <w:r>
        <w:separator/>
      </w:r>
    </w:p>
  </w:endnote>
  <w:endnote w:type="continuationSeparator" w:id="0">
    <w:p w14:paraId="62D8CCBA" w14:textId="77777777" w:rsidR="00302FCE" w:rsidRDefault="00302FC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8DDB4" w14:textId="77777777" w:rsidR="00302FCE" w:rsidRDefault="00302FCE" w:rsidP="00F65AB0">
      <w:pPr>
        <w:spacing w:after="0" w:line="240" w:lineRule="auto"/>
      </w:pPr>
      <w:r>
        <w:separator/>
      </w:r>
    </w:p>
  </w:footnote>
  <w:footnote w:type="continuationSeparator" w:id="0">
    <w:p w14:paraId="7FB32F2B" w14:textId="77777777" w:rsidR="00302FCE" w:rsidRDefault="00302FCE"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
  </w:num>
  <w:num w:numId="5">
    <w:abstractNumId w:val="7"/>
  </w:num>
  <w:num w:numId="6">
    <w:abstractNumId w:val="33"/>
  </w:num>
  <w:num w:numId="7">
    <w:abstractNumId w:val="27"/>
  </w:num>
  <w:num w:numId="8">
    <w:abstractNumId w:val="20"/>
  </w:num>
  <w:num w:numId="9">
    <w:abstractNumId w:val="26"/>
  </w:num>
  <w:num w:numId="10">
    <w:abstractNumId w:val="28"/>
  </w:num>
  <w:num w:numId="11">
    <w:abstractNumId w:val="12"/>
  </w:num>
  <w:num w:numId="12">
    <w:abstractNumId w:val="23"/>
  </w:num>
  <w:num w:numId="13">
    <w:abstractNumId w:val="17"/>
  </w:num>
  <w:num w:numId="14">
    <w:abstractNumId w:val="24"/>
  </w:num>
  <w:num w:numId="15">
    <w:abstractNumId w:val="19"/>
  </w:num>
  <w:num w:numId="16">
    <w:abstractNumId w:val="10"/>
  </w:num>
  <w:num w:numId="17">
    <w:abstractNumId w:val="2"/>
  </w:num>
  <w:num w:numId="18">
    <w:abstractNumId w:val="15"/>
  </w:num>
  <w:num w:numId="19">
    <w:abstractNumId w:val="22"/>
  </w:num>
  <w:num w:numId="20">
    <w:abstractNumId w:val="18"/>
  </w:num>
  <w:num w:numId="21">
    <w:abstractNumId w:val="6"/>
  </w:num>
  <w:num w:numId="22">
    <w:abstractNumId w:val="34"/>
  </w:num>
  <w:num w:numId="23">
    <w:abstractNumId w:val="3"/>
  </w:num>
  <w:num w:numId="24">
    <w:abstractNumId w:val="25"/>
  </w:num>
  <w:num w:numId="25">
    <w:abstractNumId w:val="5"/>
  </w:num>
  <w:num w:numId="26">
    <w:abstractNumId w:val="14"/>
  </w:num>
  <w:num w:numId="27">
    <w:abstractNumId w:val="16"/>
  </w:num>
  <w:num w:numId="28">
    <w:abstractNumId w:val="9"/>
  </w:num>
  <w:num w:numId="29">
    <w:abstractNumId w:val="30"/>
  </w:num>
  <w:num w:numId="30">
    <w:abstractNumId w:val="13"/>
  </w:num>
  <w:num w:numId="31">
    <w:abstractNumId w:val="11"/>
  </w:num>
  <w:num w:numId="32">
    <w:abstractNumId w:val="31"/>
  </w:num>
  <w:num w:numId="33">
    <w:abstractNumId w:val="4"/>
  </w:num>
  <w:num w:numId="34">
    <w:abstractNumId w:val="29"/>
  </w:num>
  <w:num w:numId="3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39"/>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2FCE"/>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176"/>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28FB1-192C-45DB-882B-4B6AF42F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2024-05-06T09:28:00Z</dcterms:created>
  <dcterms:modified xsi:type="dcterms:W3CDTF">2024-05-06T09:28:00Z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